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B7" w:rsidRDefault="00B8217C" w:rsidP="002250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8217C" w:rsidRPr="005C3DFD" w:rsidRDefault="00B8217C" w:rsidP="002250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3DFD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B8217C" w:rsidRPr="005C3DFD" w:rsidRDefault="002250B7" w:rsidP="002250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339B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B8217C" w:rsidRDefault="00B8217C" w:rsidP="002250B7">
      <w:pPr>
        <w:spacing w:after="0"/>
        <w:jc w:val="right"/>
        <w:rPr>
          <w:rStyle w:val="a4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5C3DFD">
        <w:rPr>
          <w:rFonts w:ascii="Times New Roman" w:hAnsi="Times New Roman" w:cs="Times New Roman"/>
          <w:sz w:val="28"/>
          <w:szCs w:val="28"/>
        </w:rPr>
        <w:t>№</w:t>
      </w:r>
      <w:r w:rsidR="0094022A">
        <w:rPr>
          <w:rFonts w:ascii="Times New Roman" w:hAnsi="Times New Roman" w:cs="Times New Roman"/>
          <w:sz w:val="28"/>
          <w:szCs w:val="28"/>
        </w:rPr>
        <w:t xml:space="preserve"> 20р </w:t>
      </w:r>
      <w:r w:rsidR="002250B7">
        <w:rPr>
          <w:rFonts w:ascii="Times New Roman" w:hAnsi="Times New Roman" w:cs="Times New Roman"/>
          <w:sz w:val="28"/>
          <w:szCs w:val="28"/>
        </w:rPr>
        <w:t xml:space="preserve"> </w:t>
      </w:r>
      <w:r w:rsidRPr="005C3DFD">
        <w:rPr>
          <w:rFonts w:ascii="Times New Roman" w:hAnsi="Times New Roman" w:cs="Times New Roman"/>
          <w:sz w:val="28"/>
          <w:szCs w:val="28"/>
        </w:rPr>
        <w:t>от «</w:t>
      </w:r>
      <w:r w:rsidR="0094022A">
        <w:rPr>
          <w:rFonts w:ascii="Times New Roman" w:hAnsi="Times New Roman" w:cs="Times New Roman"/>
          <w:sz w:val="28"/>
          <w:szCs w:val="28"/>
        </w:rPr>
        <w:t>29</w:t>
      </w:r>
      <w:r w:rsidRPr="005C3DFD">
        <w:rPr>
          <w:rFonts w:ascii="Times New Roman" w:hAnsi="Times New Roman" w:cs="Times New Roman"/>
          <w:sz w:val="28"/>
          <w:szCs w:val="28"/>
        </w:rPr>
        <w:t>»</w:t>
      </w:r>
      <w:r w:rsidR="0094022A">
        <w:rPr>
          <w:rFonts w:ascii="Times New Roman" w:hAnsi="Times New Roman" w:cs="Times New Roman"/>
          <w:sz w:val="28"/>
          <w:szCs w:val="28"/>
        </w:rPr>
        <w:t xml:space="preserve">   сентября   </w:t>
      </w:r>
      <w:r w:rsidRPr="005C3DFD">
        <w:rPr>
          <w:rFonts w:ascii="Times New Roman" w:hAnsi="Times New Roman" w:cs="Times New Roman"/>
          <w:sz w:val="28"/>
          <w:szCs w:val="28"/>
        </w:rPr>
        <w:t>2022г</w:t>
      </w:r>
    </w:p>
    <w:p w:rsidR="00B8217C" w:rsidRDefault="00B8217C" w:rsidP="002250B7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</w:p>
    <w:p w:rsidR="009705CC" w:rsidRPr="009705CC" w:rsidRDefault="009705CC" w:rsidP="00B821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05C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</w:t>
      </w:r>
      <w:r w:rsidRPr="009705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hyperlink r:id="rId4" w:history="1">
        <w:r w:rsidRPr="009705C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</w:r>
        <w:r w:rsidR="002250B7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="00490968" w:rsidRPr="00490968">
          <w:rPr>
            <w:rFonts w:ascii="Times New Roman" w:hAnsi="Times New Roman" w:cs="Times New Roman"/>
            <w:sz w:val="28"/>
            <w:szCs w:val="28"/>
          </w:rPr>
          <w:t xml:space="preserve">Светлодольск </w:t>
        </w:r>
        <w:r w:rsidR="002250B7" w:rsidRPr="00490968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9705C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муниципального района Сергиевский Самарской области</w:t>
        </w:r>
      </w:hyperlink>
    </w:p>
    <w:tbl>
      <w:tblPr>
        <w:tblStyle w:val="a3"/>
        <w:tblW w:w="14709" w:type="dxa"/>
        <w:tblLayout w:type="fixed"/>
        <w:tblLook w:val="04A0"/>
      </w:tblPr>
      <w:tblGrid>
        <w:gridCol w:w="323"/>
        <w:gridCol w:w="1203"/>
        <w:gridCol w:w="1843"/>
        <w:gridCol w:w="1275"/>
        <w:gridCol w:w="1843"/>
        <w:gridCol w:w="2268"/>
        <w:gridCol w:w="2977"/>
        <w:gridCol w:w="2977"/>
      </w:tblGrid>
      <w:tr w:rsidR="00D053AE" w:rsidRPr="00B8217C" w:rsidTr="002250B7">
        <w:tc>
          <w:tcPr>
            <w:tcW w:w="323" w:type="dxa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B8217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203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br/>
            </w: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Наименование вида нормативного правового акта</w:t>
            </w:r>
          </w:p>
        </w:tc>
        <w:tc>
          <w:tcPr>
            <w:tcW w:w="1843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Полно наименование нормативного правового акта</w:t>
            </w:r>
          </w:p>
        </w:tc>
        <w:tc>
          <w:tcPr>
            <w:tcW w:w="1275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Дата утверждения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Номер нормативного правового акта</w:t>
            </w:r>
          </w:p>
        </w:tc>
        <w:tc>
          <w:tcPr>
            <w:tcW w:w="2268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2977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Гиперссылка на текст нормативного правого акта на </w:t>
            </w:r>
            <w:proofErr w:type="gramStart"/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официальном</w:t>
            </w:r>
            <w:proofErr w:type="gramEnd"/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интернет-портале</w:t>
            </w:r>
            <w:proofErr w:type="spellEnd"/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правовой информации</w:t>
            </w:r>
          </w:p>
        </w:tc>
        <w:tc>
          <w:tcPr>
            <w:tcW w:w="2977" w:type="dxa"/>
            <w:vAlign w:val="center"/>
          </w:tcPr>
          <w:p w:rsidR="00D053AE" w:rsidRPr="00B8217C" w:rsidRDefault="00D053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171841" w:rsidRPr="00B8217C" w:rsidTr="002250B7">
        <w:tc>
          <w:tcPr>
            <w:tcW w:w="323" w:type="dxa"/>
          </w:tcPr>
          <w:p w:rsidR="00171841" w:rsidRPr="00B8217C" w:rsidRDefault="00B8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 w:rsidR="00171841" w:rsidRPr="00B8217C" w:rsidRDefault="00B8217C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Ф</w:t>
            </w:r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едеральный закон</w:t>
            </w:r>
          </w:p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1275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08.11.2007 г.</w:t>
            </w:r>
          </w:p>
        </w:tc>
        <w:tc>
          <w:tcPr>
            <w:tcW w:w="1843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№ 257-ФЗ</w:t>
            </w:r>
          </w:p>
        </w:tc>
        <w:tc>
          <w:tcPr>
            <w:tcW w:w="2268" w:type="dxa"/>
            <w:vAlign w:val="center"/>
          </w:tcPr>
          <w:p w:rsidR="00171841" w:rsidRPr="00B8217C" w:rsidRDefault="00ED4A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5" w:anchor="h643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 16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6" w:anchor="h64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 17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7" w:anchor="h64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 18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8" w:anchor="h646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 19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9" w:anchor="h64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 22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10" w:anchor="h651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 25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11" w:anchor="h65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 26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, </w:t>
            </w:r>
            <w:hyperlink r:id="rId12" w:anchor="h658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 29</w:t>
              </w:r>
            </w:hyperlink>
          </w:p>
        </w:tc>
        <w:tc>
          <w:tcPr>
            <w:tcW w:w="2977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http://pravo.gov.ru/proxy/ips/?docbody=&amp;nd=102118003</w:t>
            </w:r>
          </w:p>
        </w:tc>
        <w:tc>
          <w:tcPr>
            <w:tcW w:w="2977" w:type="dxa"/>
            <w:vAlign w:val="center"/>
          </w:tcPr>
          <w:p w:rsidR="00171841" w:rsidRPr="00B8217C" w:rsidRDefault="00ED4A8B" w:rsidP="00171841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hyperlink r:id="rId13" w:anchor="h679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Статья 46 ФЗ от 08.11.2007 № 257-ФЗ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;</w:t>
            </w:r>
          </w:p>
          <w:p w:rsidR="00171841" w:rsidRPr="00B8217C" w:rsidRDefault="00ED4A8B" w:rsidP="00171841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hyperlink r:id="rId14" w:anchor="h2954" w:tgtFrame="_blank" w:history="1">
              <w:proofErr w:type="gramStart"/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ст. 11.21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5" w:anchor="h2996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ст. 12.33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6" w:anchor="h2997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ч.1 ст. 12.34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7" w:anchor="h3134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ч.1 ст. 19.4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8" w:anchor="h8609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ч.1 ст. 19.4.1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19" w:anchor="h3135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ч.1 ст. 19.5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, </w:t>
            </w:r>
            <w:hyperlink r:id="rId20" w:anchor="h3137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ст. 19.7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  </w:t>
            </w:r>
            <w:hyperlink r:id="rId21" w:anchor="h2732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;</w:t>
            </w:r>
            <w:proofErr w:type="gramEnd"/>
          </w:p>
          <w:p w:rsidR="00171841" w:rsidRPr="00B8217C" w:rsidRDefault="00171841" w:rsidP="00171841">
            <w:pPr>
              <w:pStyle w:val="a5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color w:val="000000"/>
                <w:sz w:val="16"/>
                <w:szCs w:val="16"/>
              </w:rPr>
              <w:t> </w:t>
            </w:r>
          </w:p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</w:tr>
      <w:tr w:rsidR="00171841" w:rsidRPr="00B8217C" w:rsidTr="002250B7">
        <w:tc>
          <w:tcPr>
            <w:tcW w:w="323" w:type="dxa"/>
          </w:tcPr>
          <w:p w:rsidR="00171841" w:rsidRPr="00B8217C" w:rsidRDefault="00B8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1203" w:type="dxa"/>
            <w:vAlign w:val="center"/>
          </w:tcPr>
          <w:p w:rsidR="00171841" w:rsidRPr="00B8217C" w:rsidRDefault="00B821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Ф</w:t>
            </w:r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едеральный закон</w:t>
            </w:r>
          </w:p>
        </w:tc>
        <w:tc>
          <w:tcPr>
            <w:tcW w:w="1843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 Устав автомобильного транспорта и городского наземного электрического транспорта</w:t>
            </w:r>
          </w:p>
        </w:tc>
        <w:tc>
          <w:tcPr>
            <w:tcW w:w="1275" w:type="dxa"/>
            <w:vAlign w:val="center"/>
          </w:tcPr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08.11.2007 г.</w:t>
            </w:r>
          </w:p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(ред. от 02.07.2021 г.)</w:t>
            </w:r>
          </w:p>
        </w:tc>
        <w:tc>
          <w:tcPr>
            <w:tcW w:w="1843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259-ФЗ</w:t>
            </w:r>
          </w:p>
        </w:tc>
        <w:tc>
          <w:tcPr>
            <w:tcW w:w="2268" w:type="dxa"/>
            <w:vAlign w:val="center"/>
          </w:tcPr>
          <w:p w:rsidR="00171841" w:rsidRPr="00B8217C" w:rsidRDefault="00ED4A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anchor="h293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</w:rPr>
                <w:t>ст. 19</w:t>
              </w:r>
            </w:hyperlink>
          </w:p>
        </w:tc>
        <w:tc>
          <w:tcPr>
            <w:tcW w:w="2977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https://docs.cntd.ru/document/902070572</w:t>
            </w:r>
          </w:p>
        </w:tc>
        <w:tc>
          <w:tcPr>
            <w:tcW w:w="2977" w:type="dxa"/>
            <w:vAlign w:val="center"/>
          </w:tcPr>
          <w:p w:rsidR="00171841" w:rsidRPr="00B8217C" w:rsidRDefault="00ED4A8B" w:rsidP="00023B5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23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4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5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26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27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171841" w:rsidRPr="00B8217C" w:rsidTr="002250B7">
        <w:tc>
          <w:tcPr>
            <w:tcW w:w="323" w:type="dxa"/>
          </w:tcPr>
          <w:p w:rsidR="00171841" w:rsidRPr="00B8217C" w:rsidRDefault="00B8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3" w:type="dxa"/>
            <w:vAlign w:val="center"/>
          </w:tcPr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Федеральный закон</w:t>
            </w:r>
          </w:p>
        </w:tc>
        <w:tc>
          <w:tcPr>
            <w:tcW w:w="1843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275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13.07.2015 г.</w:t>
            </w:r>
          </w:p>
        </w:tc>
        <w:tc>
          <w:tcPr>
            <w:tcW w:w="1843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№ 220-ФЗ</w:t>
            </w:r>
          </w:p>
        </w:tc>
        <w:tc>
          <w:tcPr>
            <w:tcW w:w="2268" w:type="dxa"/>
            <w:vAlign w:val="center"/>
          </w:tcPr>
          <w:p w:rsidR="00171841" w:rsidRPr="00B8217C" w:rsidRDefault="00ED4A8B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hyperlink r:id="rId28" w:anchor="h427" w:tgtFrame="_blank" w:history="1">
              <w:r w:rsidR="00171841" w:rsidRPr="00B8217C">
                <w:rPr>
                  <w:rStyle w:val="a6"/>
                  <w:bCs/>
                  <w:color w:val="DC3700"/>
                  <w:sz w:val="21"/>
                  <w:szCs w:val="21"/>
                </w:rPr>
                <w:t>гл. 3</w:t>
              </w:r>
            </w:hyperlink>
            <w:r w:rsidR="00171841" w:rsidRPr="00B8217C">
              <w:rPr>
                <w:rStyle w:val="a4"/>
                <w:b w:val="0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77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https://docs.cntd.ru/document/420287403</w:t>
            </w:r>
          </w:p>
        </w:tc>
        <w:tc>
          <w:tcPr>
            <w:tcW w:w="2977" w:type="dxa"/>
            <w:vAlign w:val="center"/>
          </w:tcPr>
          <w:p w:rsidR="00171841" w:rsidRPr="00B8217C" w:rsidRDefault="00ED4A8B" w:rsidP="00023B5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29" w:anchor="h295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11.24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0" w:anchor="h16670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 11.33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1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2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3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4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35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171841" w:rsidRPr="00B8217C" w:rsidTr="002250B7">
        <w:tc>
          <w:tcPr>
            <w:tcW w:w="323" w:type="dxa"/>
          </w:tcPr>
          <w:p w:rsidR="00171841" w:rsidRPr="00B8217C" w:rsidRDefault="00B8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Постановление Правительства РФ</w:t>
            </w:r>
          </w:p>
        </w:tc>
        <w:tc>
          <w:tcPr>
            <w:tcW w:w="1843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Правила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75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01.10.2020 г.</w:t>
            </w:r>
          </w:p>
        </w:tc>
        <w:tc>
          <w:tcPr>
            <w:tcW w:w="1843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№ 1586</w:t>
            </w:r>
          </w:p>
        </w:tc>
        <w:tc>
          <w:tcPr>
            <w:tcW w:w="2268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В полном объёме в отношении перевозок по муниципальным маршрутам регулярных перевозок, не относящихся к предмету федерального государственного контроля (надзора) на </w:t>
            </w: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lastRenderedPageBreak/>
              <w:t>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  <w:tc>
          <w:tcPr>
            <w:tcW w:w="2977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lastRenderedPageBreak/>
              <w:t>https://docs.cntd.ru/document/565910955</w:t>
            </w:r>
          </w:p>
        </w:tc>
        <w:tc>
          <w:tcPr>
            <w:tcW w:w="2977" w:type="dxa"/>
            <w:vAlign w:val="center"/>
          </w:tcPr>
          <w:p w:rsidR="00171841" w:rsidRPr="00B8217C" w:rsidRDefault="00ED4A8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36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7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8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39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40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171841" w:rsidRPr="00B8217C" w:rsidTr="002250B7">
        <w:tc>
          <w:tcPr>
            <w:tcW w:w="323" w:type="dxa"/>
          </w:tcPr>
          <w:p w:rsidR="00171841" w:rsidRPr="00B8217C" w:rsidRDefault="00B8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203" w:type="dxa"/>
            <w:vAlign w:val="center"/>
          </w:tcPr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Приказ Минтранса России</w:t>
            </w:r>
          </w:p>
        </w:tc>
        <w:tc>
          <w:tcPr>
            <w:tcW w:w="1843" w:type="dxa"/>
            <w:vAlign w:val="center"/>
          </w:tcPr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Об утверждении Классификации работ по капитальному ремонту, ремонту и содержанию автомобильных дорог</w:t>
            </w:r>
          </w:p>
        </w:tc>
        <w:tc>
          <w:tcPr>
            <w:tcW w:w="1275" w:type="dxa"/>
            <w:vAlign w:val="center"/>
          </w:tcPr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16.11.2012 г.</w:t>
            </w:r>
          </w:p>
          <w:p w:rsidR="00171841" w:rsidRPr="00B8217C" w:rsidRDefault="00171841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  <w:r w:rsidRPr="00B8217C">
              <w:rPr>
                <w:rStyle w:val="a4"/>
                <w:b w:val="0"/>
                <w:color w:val="000000"/>
                <w:sz w:val="21"/>
                <w:szCs w:val="21"/>
              </w:rPr>
              <w:t>(ред. от 12.08.2020)</w:t>
            </w:r>
          </w:p>
        </w:tc>
        <w:tc>
          <w:tcPr>
            <w:tcW w:w="1843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№ 402</w:t>
            </w:r>
          </w:p>
        </w:tc>
        <w:tc>
          <w:tcPr>
            <w:tcW w:w="2268" w:type="dxa"/>
            <w:vAlign w:val="center"/>
          </w:tcPr>
          <w:p w:rsidR="00171841" w:rsidRPr="00B8217C" w:rsidRDefault="001718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В полном объёме</w:t>
            </w:r>
          </w:p>
        </w:tc>
        <w:tc>
          <w:tcPr>
            <w:tcW w:w="2977" w:type="dxa"/>
            <w:vAlign w:val="center"/>
          </w:tcPr>
          <w:p w:rsidR="00171841" w:rsidRPr="00B8217C" w:rsidRDefault="00171841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https://base.garant.ru/70318144/</w:t>
            </w:r>
          </w:p>
        </w:tc>
        <w:tc>
          <w:tcPr>
            <w:tcW w:w="2977" w:type="dxa"/>
            <w:vAlign w:val="center"/>
          </w:tcPr>
          <w:p w:rsidR="00171841" w:rsidRPr="00B8217C" w:rsidRDefault="00ED4A8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41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2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3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4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45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  <w:tr w:rsidR="00171841" w:rsidRPr="00B8217C" w:rsidTr="002250B7">
        <w:tc>
          <w:tcPr>
            <w:tcW w:w="323" w:type="dxa"/>
          </w:tcPr>
          <w:p w:rsidR="00171841" w:rsidRPr="002250B7" w:rsidRDefault="00B821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2250B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 w:rsidR="00171841" w:rsidRPr="002250B7" w:rsidRDefault="00171841" w:rsidP="004909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2250B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Решение С</w:t>
            </w:r>
            <w:r w:rsidR="002250B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обрания представителей </w:t>
            </w:r>
            <w:proofErr w:type="spellStart"/>
            <w:r w:rsidR="002250B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с</w:t>
            </w:r>
            <w:proofErr w:type="gramStart"/>
            <w:r w:rsidR="00C3487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.</w:t>
            </w:r>
            <w:r w:rsidR="002250B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="002250B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="0049096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Светлодольск</w:t>
            </w:r>
          </w:p>
        </w:tc>
        <w:tc>
          <w:tcPr>
            <w:tcW w:w="1843" w:type="dxa"/>
            <w:vAlign w:val="center"/>
          </w:tcPr>
          <w:p w:rsidR="00171841" w:rsidRPr="00B8217C" w:rsidRDefault="00171841" w:rsidP="002250B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Положение о </w:t>
            </w:r>
            <w:r w:rsidR="00B8217C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муниципальном</w:t>
            </w: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дорожном </w:t>
            </w:r>
            <w:proofErr w:type="spellStart"/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контрооле</w:t>
            </w:r>
            <w:proofErr w:type="spellEnd"/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</w:t>
            </w:r>
            <w:r w:rsidR="002250B7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на автомобильном транспорте, городском наземном электрическом транспорте и в дорожном  хозяйстве в границах населенных пунктов </w:t>
            </w:r>
            <w:proofErr w:type="spellStart"/>
            <w:r w:rsidR="002250B7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сп</w:t>
            </w:r>
            <w:proofErr w:type="spellEnd"/>
            <w:r w:rsidR="002250B7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Черновка </w:t>
            </w:r>
            <w:proofErr w:type="spellStart"/>
            <w:r w:rsidR="002250B7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мр</w:t>
            </w:r>
            <w:proofErr w:type="spellEnd"/>
            <w:r w:rsidR="002250B7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 xml:space="preserve"> Сергиевский</w:t>
            </w:r>
          </w:p>
        </w:tc>
        <w:tc>
          <w:tcPr>
            <w:tcW w:w="1275" w:type="dxa"/>
            <w:vAlign w:val="center"/>
          </w:tcPr>
          <w:p w:rsidR="00171841" w:rsidRPr="00B8217C" w:rsidRDefault="002250B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16.09.2021</w:t>
            </w:r>
          </w:p>
        </w:tc>
        <w:tc>
          <w:tcPr>
            <w:tcW w:w="1843" w:type="dxa"/>
            <w:vAlign w:val="center"/>
          </w:tcPr>
          <w:p w:rsidR="00171841" w:rsidRPr="00B8217C" w:rsidRDefault="002250B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№</w:t>
            </w:r>
            <w:r w:rsidR="00C34877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268" w:type="dxa"/>
            <w:vAlign w:val="center"/>
          </w:tcPr>
          <w:p w:rsidR="00171841" w:rsidRPr="00B8217C" w:rsidRDefault="00B8217C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В полном объеме</w:t>
            </w:r>
          </w:p>
        </w:tc>
        <w:tc>
          <w:tcPr>
            <w:tcW w:w="2977" w:type="dxa"/>
            <w:vAlign w:val="center"/>
          </w:tcPr>
          <w:p w:rsidR="000127A5" w:rsidRDefault="00F65780" w:rsidP="002250B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F65780">
              <w:rPr>
                <w:color w:val="000000" w:themeColor="text1"/>
                <w:sz w:val="20"/>
                <w:szCs w:val="20"/>
              </w:rPr>
              <w:t>http://provinc.sergievsk.ru/poseleniya/svetlodolysk/oficzialno/kontrolno-nadzornaya_deyatelnost</w:t>
            </w:r>
          </w:p>
          <w:p w:rsidR="000127A5" w:rsidRPr="00B8217C" w:rsidRDefault="000127A5" w:rsidP="002250B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71841" w:rsidRPr="00B8217C" w:rsidRDefault="00ED4A8B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hyperlink r:id="rId46" w:anchor="h3134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 ст. 19.4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7" w:anchor="h8609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19.4.1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8" w:anchor="h3135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ч.1 ст. 19.5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 </w:t>
            </w:r>
            <w:hyperlink r:id="rId49" w:anchor="h3137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ст. 19.7</w:t>
              </w:r>
            </w:hyperlink>
            <w:r w:rsidR="00171841" w:rsidRPr="00B8217C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  </w:t>
            </w:r>
            <w:hyperlink r:id="rId50" w:anchor="h2732" w:tgtFrame="_blank" w:history="1">
              <w:r w:rsidR="00171841" w:rsidRPr="00B8217C">
                <w:rPr>
                  <w:rStyle w:val="a6"/>
                  <w:rFonts w:ascii="Times New Roman" w:hAnsi="Times New Roman" w:cs="Times New Roman"/>
                  <w:bCs/>
                  <w:color w:val="DC3700"/>
                  <w:sz w:val="21"/>
                  <w:szCs w:val="21"/>
                  <w:shd w:val="clear" w:color="auto" w:fill="FFFFFF"/>
                </w:rPr>
                <w:t>"Кодекса Российской Федерации об административных правонарушениях" от 30.12.2001 N 195-ФЗ (ред. от 28.01.2022)</w:t>
              </w:r>
            </w:hyperlink>
          </w:p>
        </w:tc>
      </w:tr>
    </w:tbl>
    <w:p w:rsidR="00D053AE" w:rsidRPr="00B8217C" w:rsidRDefault="00D053AE">
      <w:pPr>
        <w:rPr>
          <w:rFonts w:ascii="Times New Roman" w:hAnsi="Times New Roman" w:cs="Times New Roman"/>
        </w:rPr>
      </w:pPr>
    </w:p>
    <w:sectPr w:rsidR="00D053AE" w:rsidRPr="00B8217C" w:rsidSect="00B82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3AE"/>
    <w:rsid w:val="000127A5"/>
    <w:rsid w:val="000417FC"/>
    <w:rsid w:val="00092882"/>
    <w:rsid w:val="00171841"/>
    <w:rsid w:val="002250B7"/>
    <w:rsid w:val="002A0810"/>
    <w:rsid w:val="00324D53"/>
    <w:rsid w:val="003A1143"/>
    <w:rsid w:val="00490968"/>
    <w:rsid w:val="00564169"/>
    <w:rsid w:val="006F0F3D"/>
    <w:rsid w:val="00812698"/>
    <w:rsid w:val="008B5B64"/>
    <w:rsid w:val="0094022A"/>
    <w:rsid w:val="009705CC"/>
    <w:rsid w:val="00A7339B"/>
    <w:rsid w:val="00A9477D"/>
    <w:rsid w:val="00B64132"/>
    <w:rsid w:val="00B8217C"/>
    <w:rsid w:val="00C34877"/>
    <w:rsid w:val="00D053AE"/>
    <w:rsid w:val="00D35E0A"/>
    <w:rsid w:val="00DE200B"/>
    <w:rsid w:val="00E91BD5"/>
    <w:rsid w:val="00EC6010"/>
    <w:rsid w:val="00ED4A8B"/>
    <w:rsid w:val="00EE2C46"/>
    <w:rsid w:val="00F2487B"/>
    <w:rsid w:val="00F65780"/>
    <w:rsid w:val="00FB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053AE"/>
    <w:rPr>
      <w:b/>
      <w:bCs/>
    </w:rPr>
  </w:style>
  <w:style w:type="paragraph" w:styleId="a5">
    <w:name w:val="Normal (Web)"/>
    <w:basedOn w:val="a"/>
    <w:uiPriority w:val="99"/>
    <w:unhideWhenUsed/>
    <w:rsid w:val="00D0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5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1083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s://normativ.kontur.ru/document?moduleId=1&amp;documentId=413840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1083" TargetMode="External"/><Relationship Id="rId12" Type="http://schemas.openxmlformats.org/officeDocument/2006/relationships/hyperlink" Target="https://normativ.kontur.ru/document?moduleId=1&amp;documentId=411083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1083" TargetMode="External"/><Relationship Id="rId11" Type="http://schemas.openxmlformats.org/officeDocument/2006/relationships/hyperlink" Target="https://normativ.kontur.ru/document?moduleId=1&amp;documentId=411083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hyperlink" Target="https://normativ.kontur.ru/document?moduleId=1&amp;documentId=411083" TargetMode="Externa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396850" TargetMode="External"/><Relationship Id="rId36" Type="http://schemas.openxmlformats.org/officeDocument/2006/relationships/hyperlink" Target="https://normativ.kontur.ru/document?moduleId=1&amp;documentId=413840" TargetMode="External"/><Relationship Id="rId49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1083" TargetMode="Externa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normativ.kontur.ru/document?moduleId=1&amp;documentId=413840" TargetMode="External"/><Relationship Id="rId44" Type="http://schemas.openxmlformats.org/officeDocument/2006/relationships/hyperlink" Target="https://normativ.kontur.ru/document?moduleId=1&amp;documentId=41384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provinc.sergievsk.ru/ufiles/sernovodsk/%D0%9A%D0%BE%D0%BD%D1%82%D1%80%D0%BE%D0%BB%D1%8C%D0%BD%D0%BE-%D0%BD%D0%B0%D0%B4%D0%B7%D0%BE%D1%80%D0%BD%D0%B0%D1%8F%20%D0%B4%D0%B5%D1%8F%D1%82%D0%B5%D0%BB%D1%8C%D0%BD%D0%BE%D1%81%D1%82%D1%8C/%D0%92%20%D1%81%D1%84%D0%B5%D1%80%D0%B5%20%D0%B0%D0%B2%D1%82%D0%BE%D0%B4%D0%BE%D1%80%D0%BE%D0%B3/2022/%D1%81%D0%BA%D0%B0%D0%BD%20%D1%80%D0%B5%D1%88%D0%B5%D0%BD%D0%B8%D1%8F%20%E2%84%9630%20%D0%BE%D1%82%2016.09.21.pdf" TargetMode="External"/><Relationship Id="rId9" Type="http://schemas.openxmlformats.org/officeDocument/2006/relationships/hyperlink" Target="https://normativ.kontur.ru/document?moduleId=1&amp;documentId=411083" TargetMode="Externa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396515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yperlink" Target="https://normativ.kontur.ru/document?moduleId=1&amp;documentId=41108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18</cp:revision>
  <cp:lastPrinted>2022-09-28T05:05:00Z</cp:lastPrinted>
  <dcterms:created xsi:type="dcterms:W3CDTF">2022-09-28T04:42:00Z</dcterms:created>
  <dcterms:modified xsi:type="dcterms:W3CDTF">2022-09-29T07:46:00Z</dcterms:modified>
</cp:coreProperties>
</file>